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1D" w:rsidRDefault="009D381D" w:rsidP="009D381D">
      <w:pPr>
        <w:rPr>
          <w:rFonts w:ascii="Arial" w:hAnsi="Arial" w:cs="Arial"/>
          <w:u w:val="single"/>
        </w:rPr>
      </w:pPr>
      <w:r w:rsidRPr="009D381D">
        <w:rPr>
          <w:rFonts w:ascii="Arial" w:hAnsi="Arial" w:cs="Arial"/>
          <w:noProof/>
          <w:lang w:eastAsia="it-IT"/>
        </w:rPr>
        <w:drawing>
          <wp:inline distT="0" distB="0" distL="0" distR="0" wp14:anchorId="1B4F209E" wp14:editId="45A3175A">
            <wp:extent cx="1658112" cy="5547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NDUSTRIA FVG -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1D" w:rsidRDefault="009D381D" w:rsidP="009D381D">
      <w:pPr>
        <w:rPr>
          <w:rFonts w:ascii="Arial" w:hAnsi="Arial" w:cs="Arial"/>
          <w:u w:val="single"/>
        </w:rPr>
      </w:pPr>
    </w:p>
    <w:p w:rsidR="008B3307" w:rsidRDefault="008B3307" w:rsidP="009D381D">
      <w:pPr>
        <w:rPr>
          <w:rFonts w:ascii="Arial" w:hAnsi="Arial" w:cs="Arial"/>
          <w:u w:val="single"/>
        </w:rPr>
      </w:pPr>
    </w:p>
    <w:p w:rsidR="009D381D" w:rsidRPr="00FF667A" w:rsidRDefault="009D381D" w:rsidP="009D381D">
      <w:pPr>
        <w:jc w:val="center"/>
        <w:rPr>
          <w:rFonts w:ascii="Arial" w:hAnsi="Arial" w:cs="Arial"/>
        </w:rPr>
      </w:pPr>
      <w:r w:rsidRPr="00FF667A">
        <w:rPr>
          <w:rFonts w:ascii="Arial" w:hAnsi="Arial" w:cs="Arial"/>
          <w:u w:val="single"/>
        </w:rPr>
        <w:t>L’indagine congiunturale regionale – Commento di sintesi</w:t>
      </w:r>
    </w:p>
    <w:p w:rsidR="009D381D" w:rsidRPr="00FF667A" w:rsidRDefault="009D381D" w:rsidP="009D381D">
      <w:pPr>
        <w:jc w:val="both"/>
        <w:rPr>
          <w:rFonts w:ascii="Arial" w:hAnsi="Arial" w:cs="Arial"/>
        </w:rPr>
      </w:pPr>
    </w:p>
    <w:p w:rsidR="009D381D" w:rsidRPr="008B3307" w:rsidRDefault="009D381D" w:rsidP="009D381D">
      <w:pPr>
        <w:jc w:val="both"/>
        <w:rPr>
          <w:rFonts w:ascii="Arial" w:hAnsi="Arial" w:cs="Arial"/>
          <w:u w:val="single"/>
        </w:rPr>
      </w:pPr>
      <w:r w:rsidRPr="008B3307">
        <w:rPr>
          <w:rFonts w:ascii="Arial" w:hAnsi="Arial" w:cs="Arial"/>
          <w:u w:val="single"/>
        </w:rPr>
        <w:t>Il consuntivo del 3° trimestre 2015</w:t>
      </w:r>
    </w:p>
    <w:p w:rsidR="00B30C0B" w:rsidRPr="008B3307" w:rsidRDefault="00B30C0B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>L’indagine congiunturale che la Confindustria Friuli Venezia Giulia e</w:t>
      </w:r>
      <w:r w:rsidR="00705143" w:rsidRPr="008B3307">
        <w:rPr>
          <w:rFonts w:ascii="Arial" w:hAnsi="Arial" w:cs="Arial"/>
        </w:rPr>
        <w:t>ffettua trimestralmente viene realizzata</w:t>
      </w:r>
      <w:r w:rsidR="00306888" w:rsidRPr="008B3307">
        <w:rPr>
          <w:rFonts w:ascii="Arial" w:hAnsi="Arial" w:cs="Arial"/>
        </w:rPr>
        <w:t xml:space="preserve"> -</w:t>
      </w:r>
      <w:r w:rsidR="00705143" w:rsidRPr="008B3307">
        <w:rPr>
          <w:rFonts w:ascii="Arial" w:hAnsi="Arial" w:cs="Arial"/>
        </w:rPr>
        <w:t xml:space="preserve"> con la collaborazione delle federate Confindustrie territoriali di Pordenone, Udine e Venezia Giulia</w:t>
      </w:r>
      <w:r w:rsidR="00306888" w:rsidRPr="008B3307">
        <w:rPr>
          <w:rFonts w:ascii="Arial" w:hAnsi="Arial" w:cs="Arial"/>
        </w:rPr>
        <w:t xml:space="preserve"> -</w:t>
      </w:r>
      <w:r w:rsidR="00705143" w:rsidRPr="008B3307">
        <w:rPr>
          <w:rFonts w:ascii="Arial" w:hAnsi="Arial" w:cs="Arial"/>
        </w:rPr>
        <w:t xml:space="preserve"> sulla base dei dati forniti da un ampio e significativo campione di imprese manifatturiere associate al sistema confederale nelle quattro province della regione.</w:t>
      </w:r>
    </w:p>
    <w:p w:rsidR="00C733BA" w:rsidRPr="008B3307" w:rsidRDefault="00C733BA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>I risultati a cui si è pervenuti dall’elaborazione dei dati raccolti sono caratterizzati dal</w:t>
      </w:r>
      <w:r w:rsidR="000B726F" w:rsidRPr="008B3307">
        <w:rPr>
          <w:rFonts w:ascii="Arial" w:hAnsi="Arial" w:cs="Arial"/>
        </w:rPr>
        <w:t>la flessione dei valori di tutti i principali</w:t>
      </w:r>
      <w:r w:rsidRPr="008B3307">
        <w:rPr>
          <w:rFonts w:ascii="Arial" w:hAnsi="Arial" w:cs="Arial"/>
        </w:rPr>
        <w:t xml:space="preserve"> indicatori congiu</w:t>
      </w:r>
      <w:r w:rsidR="000B726F" w:rsidRPr="008B3307">
        <w:rPr>
          <w:rFonts w:ascii="Arial" w:hAnsi="Arial" w:cs="Arial"/>
        </w:rPr>
        <w:t>nturali, che paragonano i risultati</w:t>
      </w:r>
      <w:r w:rsidRPr="008B3307">
        <w:rPr>
          <w:rFonts w:ascii="Arial" w:hAnsi="Arial" w:cs="Arial"/>
        </w:rPr>
        <w:t xml:space="preserve"> del trimestre in esame con quelli del trimestre precedente</w:t>
      </w:r>
      <w:r w:rsidR="000B726F" w:rsidRPr="008B3307">
        <w:rPr>
          <w:rFonts w:ascii="Arial" w:hAnsi="Arial" w:cs="Arial"/>
        </w:rPr>
        <w:t>; flessione</w:t>
      </w:r>
      <w:r w:rsidR="0078009F" w:rsidRPr="008B3307">
        <w:rPr>
          <w:rFonts w:ascii="Arial" w:hAnsi="Arial" w:cs="Arial"/>
        </w:rPr>
        <w:t xml:space="preserve"> del tutto prevedibile in quanto conseguente al rallentamento delle attività produttive nel periodo estivo. </w:t>
      </w:r>
      <w:r w:rsidR="005B2B18" w:rsidRPr="008B3307">
        <w:rPr>
          <w:rFonts w:ascii="Arial" w:hAnsi="Arial" w:cs="Arial"/>
        </w:rPr>
        <w:t>Più significativo, quindi, il quadro rappresentato dagli indicatori tendenziali, che evidenziano le variazioni riscontrate rispetto allo stesso trimestre dell’anno precedente; variazioni che risultano per lo più positive, anche se non mancano alcuni segnali di debolezza.</w:t>
      </w:r>
    </w:p>
    <w:p w:rsidR="00682AAE" w:rsidRPr="008B3307" w:rsidRDefault="000B726F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  <w:b/>
        </w:rPr>
        <w:t>Possiamo concludere</w:t>
      </w:r>
      <w:r w:rsidR="00682AAE" w:rsidRPr="008B3307">
        <w:rPr>
          <w:rFonts w:ascii="Arial" w:hAnsi="Arial" w:cs="Arial"/>
          <w:b/>
        </w:rPr>
        <w:t xml:space="preserve"> che la situazione complessiva del settore industriale regionale alla fine del terzo trimestre, risulta ancora in leggera crescita</w:t>
      </w:r>
      <w:r w:rsidR="002E23E0" w:rsidRPr="008B3307">
        <w:rPr>
          <w:rFonts w:ascii="Arial" w:hAnsi="Arial" w:cs="Arial"/>
          <w:b/>
        </w:rPr>
        <w:t>. I miglioramenti sono però deboli e presentano delle criticità che non ci consentono di ritenere</w:t>
      </w:r>
      <w:r w:rsidR="000C514B" w:rsidRPr="008B3307">
        <w:rPr>
          <w:rFonts w:ascii="Arial" w:hAnsi="Arial" w:cs="Arial"/>
          <w:b/>
        </w:rPr>
        <w:t xml:space="preserve"> consolidato</w:t>
      </w:r>
      <w:r w:rsidR="002E23E0" w:rsidRPr="008B3307">
        <w:rPr>
          <w:rFonts w:ascii="Arial" w:hAnsi="Arial" w:cs="Arial"/>
          <w:b/>
        </w:rPr>
        <w:t xml:space="preserve"> </w:t>
      </w:r>
      <w:r w:rsidR="000C514B" w:rsidRPr="008B3307">
        <w:rPr>
          <w:rFonts w:ascii="Arial" w:hAnsi="Arial" w:cs="Arial"/>
          <w:b/>
        </w:rPr>
        <w:t>il superamento de</w:t>
      </w:r>
      <w:r w:rsidR="002E23E0" w:rsidRPr="008B3307">
        <w:rPr>
          <w:rFonts w:ascii="Arial" w:hAnsi="Arial" w:cs="Arial"/>
          <w:b/>
        </w:rPr>
        <w:t>l lungo periodo di</w:t>
      </w:r>
      <w:r w:rsidR="002E23E0" w:rsidRPr="008B3307">
        <w:rPr>
          <w:rFonts w:ascii="Arial" w:hAnsi="Arial" w:cs="Arial"/>
        </w:rPr>
        <w:t xml:space="preserve"> </w:t>
      </w:r>
      <w:r w:rsidR="002E23E0" w:rsidRPr="008B3307">
        <w:rPr>
          <w:rFonts w:ascii="Arial" w:hAnsi="Arial" w:cs="Arial"/>
          <w:b/>
        </w:rPr>
        <w:t>crisi della nostra economia</w:t>
      </w:r>
      <w:r w:rsidR="000C514B" w:rsidRPr="008B3307">
        <w:rPr>
          <w:rFonts w:ascii="Arial" w:hAnsi="Arial" w:cs="Arial"/>
          <w:b/>
        </w:rPr>
        <w:t xml:space="preserve"> regionale</w:t>
      </w:r>
      <w:r w:rsidR="000C514B" w:rsidRPr="008B3307">
        <w:rPr>
          <w:rFonts w:ascii="Arial" w:hAnsi="Arial" w:cs="Arial"/>
        </w:rPr>
        <w:t>, come del resto si sta verificando anche a livello nazionale</w:t>
      </w:r>
      <w:r w:rsidR="002E23E0" w:rsidRPr="008B3307">
        <w:rPr>
          <w:rFonts w:ascii="Arial" w:hAnsi="Arial" w:cs="Arial"/>
        </w:rPr>
        <w:t>. La criticità che viene evidenziata in quest’ultimo trimestre esaminato è il mercato interno, il cui indicatore risulta essere l’unico negativ</w:t>
      </w:r>
      <w:r w:rsidR="000C514B" w:rsidRPr="008B3307">
        <w:rPr>
          <w:rFonts w:ascii="Arial" w:hAnsi="Arial" w:cs="Arial"/>
        </w:rPr>
        <w:t>o rispetto ai risultati misurati</w:t>
      </w:r>
      <w:r w:rsidR="002E23E0" w:rsidRPr="008B3307">
        <w:rPr>
          <w:rFonts w:ascii="Arial" w:hAnsi="Arial" w:cs="Arial"/>
        </w:rPr>
        <w:t xml:space="preserve"> </w:t>
      </w:r>
      <w:r w:rsidR="003A438D" w:rsidRPr="008B3307">
        <w:rPr>
          <w:rFonts w:ascii="Arial" w:hAnsi="Arial" w:cs="Arial"/>
        </w:rPr>
        <w:t xml:space="preserve">nello stesso periodo dell’anno </w:t>
      </w:r>
      <w:r w:rsidR="002E23E0" w:rsidRPr="008B3307">
        <w:rPr>
          <w:rFonts w:ascii="Arial" w:hAnsi="Arial" w:cs="Arial"/>
        </w:rPr>
        <w:t>scorso.</w:t>
      </w:r>
    </w:p>
    <w:p w:rsidR="00060C74" w:rsidRPr="008B3307" w:rsidRDefault="00060C74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L’esame puntuale dei valori assunti dai </w:t>
      </w:r>
      <w:r w:rsidRPr="008B3307">
        <w:rPr>
          <w:rFonts w:ascii="Arial" w:hAnsi="Arial" w:cs="Arial"/>
          <w:b/>
          <w:u w:val="single"/>
        </w:rPr>
        <w:t>principali indicatori congiunturali</w:t>
      </w:r>
      <w:r w:rsidRPr="008B3307">
        <w:rPr>
          <w:rFonts w:ascii="Arial" w:hAnsi="Arial" w:cs="Arial"/>
        </w:rPr>
        <w:t xml:space="preserve"> mette in evidenza che nel terzo trimestre 2015, </w:t>
      </w:r>
      <w:r w:rsidR="00012DBE" w:rsidRPr="008B3307">
        <w:rPr>
          <w:rFonts w:ascii="Arial" w:hAnsi="Arial" w:cs="Arial"/>
        </w:rPr>
        <w:t>messo a paragone con il trimestre precedente:</w:t>
      </w:r>
    </w:p>
    <w:p w:rsidR="00012DBE" w:rsidRPr="008B3307" w:rsidRDefault="00012DBE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La </w:t>
      </w:r>
      <w:r w:rsidRPr="008B3307">
        <w:rPr>
          <w:rFonts w:ascii="Arial" w:hAnsi="Arial" w:cs="Arial"/>
          <w:b/>
        </w:rPr>
        <w:t>PRODUZIONE</w:t>
      </w:r>
      <w:r w:rsidRPr="008B3307">
        <w:rPr>
          <w:rFonts w:ascii="Arial" w:hAnsi="Arial" w:cs="Arial"/>
        </w:rPr>
        <w:t xml:space="preserve"> industriale segna un calo percentuale di</w:t>
      </w:r>
      <w:r w:rsidR="0099538D" w:rsidRPr="008B3307">
        <w:rPr>
          <w:rFonts w:ascii="Arial" w:hAnsi="Arial" w:cs="Arial"/>
        </w:rPr>
        <w:t xml:space="preserve"> quasi</w:t>
      </w:r>
      <w:r w:rsidRPr="008B3307">
        <w:rPr>
          <w:rFonts w:ascii="Arial" w:hAnsi="Arial" w:cs="Arial"/>
        </w:rPr>
        <w:t xml:space="preserve"> un punto e mezzo scendendo al valore di </w:t>
      </w:r>
      <w:r w:rsidR="0099538D" w:rsidRPr="008B3307">
        <w:rPr>
          <w:rFonts w:ascii="Arial" w:hAnsi="Arial" w:cs="Arial"/>
          <w:b/>
        </w:rPr>
        <w:t>-2,1</w:t>
      </w:r>
      <w:r w:rsidRPr="008B3307">
        <w:rPr>
          <w:rFonts w:ascii="Arial" w:hAnsi="Arial" w:cs="Arial"/>
          <w:b/>
        </w:rPr>
        <w:t>%</w:t>
      </w:r>
      <w:r w:rsidRPr="008B3307">
        <w:rPr>
          <w:rFonts w:ascii="Arial" w:hAnsi="Arial" w:cs="Arial"/>
        </w:rPr>
        <w:t>.</w:t>
      </w:r>
    </w:p>
    <w:p w:rsidR="00012DBE" w:rsidRPr="008B3307" w:rsidRDefault="00012DBE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Anche le vendite subiscono, per le ragioni dette sopra, un significativo </w:t>
      </w:r>
      <w:r w:rsidR="00BC42D4" w:rsidRPr="008B3307">
        <w:rPr>
          <w:rFonts w:ascii="Arial" w:hAnsi="Arial" w:cs="Arial"/>
        </w:rPr>
        <w:t>rallentamento, soprattutto a causa della debolezza</w:t>
      </w:r>
      <w:r w:rsidRPr="008B3307">
        <w:rPr>
          <w:rFonts w:ascii="Arial" w:hAnsi="Arial" w:cs="Arial"/>
        </w:rPr>
        <w:t xml:space="preserve"> </w:t>
      </w:r>
      <w:r w:rsidR="004C53FB" w:rsidRPr="008B3307">
        <w:rPr>
          <w:rFonts w:ascii="Arial" w:hAnsi="Arial" w:cs="Arial"/>
        </w:rPr>
        <w:t xml:space="preserve">del mercato interno. In particolare le </w:t>
      </w:r>
      <w:r w:rsidR="004C53FB" w:rsidRPr="008B3307">
        <w:rPr>
          <w:rFonts w:ascii="Arial" w:hAnsi="Arial" w:cs="Arial"/>
          <w:b/>
        </w:rPr>
        <w:t>VENDITE TOTALI</w:t>
      </w:r>
      <w:r w:rsidR="004C53FB" w:rsidRPr="008B3307">
        <w:rPr>
          <w:rFonts w:ascii="Arial" w:hAnsi="Arial" w:cs="Arial"/>
        </w:rPr>
        <w:t xml:space="preserve"> scendono sotto lo zero passando dal precedente +3,9% a </w:t>
      </w:r>
      <w:r w:rsidR="004C53FB" w:rsidRPr="008B3307">
        <w:rPr>
          <w:rFonts w:ascii="Arial" w:hAnsi="Arial" w:cs="Arial"/>
          <w:b/>
        </w:rPr>
        <w:t>-0,1%.</w:t>
      </w:r>
      <w:r w:rsidR="004C53FB" w:rsidRPr="008B3307">
        <w:rPr>
          <w:rFonts w:ascii="Arial" w:hAnsi="Arial" w:cs="Arial"/>
        </w:rPr>
        <w:t xml:space="preserve"> La causa principale è la cattiva performance delle </w:t>
      </w:r>
      <w:r w:rsidR="004C53FB" w:rsidRPr="008B3307">
        <w:rPr>
          <w:rFonts w:ascii="Arial" w:hAnsi="Arial" w:cs="Arial"/>
          <w:b/>
        </w:rPr>
        <w:t>VENDITE ITALIA</w:t>
      </w:r>
      <w:r w:rsidR="004C53FB" w:rsidRPr="008B3307">
        <w:rPr>
          <w:rFonts w:ascii="Arial" w:hAnsi="Arial" w:cs="Arial"/>
        </w:rPr>
        <w:t>, che segnano un calo di</w:t>
      </w:r>
      <w:r w:rsidR="0099538D" w:rsidRPr="008B3307">
        <w:rPr>
          <w:rFonts w:ascii="Arial" w:hAnsi="Arial" w:cs="Arial"/>
        </w:rPr>
        <w:t xml:space="preserve"> quasi</w:t>
      </w:r>
      <w:r w:rsidR="004C53FB" w:rsidRPr="008B3307">
        <w:rPr>
          <w:rFonts w:ascii="Arial" w:hAnsi="Arial" w:cs="Arial"/>
        </w:rPr>
        <w:t xml:space="preserve"> </w:t>
      </w:r>
      <w:r w:rsidR="00BC42D4" w:rsidRPr="008B3307">
        <w:rPr>
          <w:rFonts w:ascii="Arial" w:hAnsi="Arial" w:cs="Arial"/>
        </w:rPr>
        <w:t>sei punti percentuali scendendo</w:t>
      </w:r>
      <w:r w:rsidR="004C53FB" w:rsidRPr="008B3307">
        <w:rPr>
          <w:rFonts w:ascii="Arial" w:hAnsi="Arial" w:cs="Arial"/>
        </w:rPr>
        <w:t xml:space="preserve"> </w:t>
      </w:r>
      <w:proofErr w:type="gramStart"/>
      <w:r w:rsidR="004C53FB" w:rsidRPr="008B3307">
        <w:rPr>
          <w:rFonts w:ascii="Arial" w:hAnsi="Arial" w:cs="Arial"/>
        </w:rPr>
        <w:t xml:space="preserve">a  </w:t>
      </w:r>
      <w:r w:rsidR="0099538D" w:rsidRPr="008B3307">
        <w:rPr>
          <w:rFonts w:ascii="Arial" w:hAnsi="Arial" w:cs="Arial"/>
          <w:b/>
        </w:rPr>
        <w:t>-</w:t>
      </w:r>
      <w:proofErr w:type="gramEnd"/>
      <w:r w:rsidR="0099538D" w:rsidRPr="008B3307">
        <w:rPr>
          <w:rFonts w:ascii="Arial" w:hAnsi="Arial" w:cs="Arial"/>
          <w:b/>
        </w:rPr>
        <w:t>3,6</w:t>
      </w:r>
      <w:r w:rsidR="004C53FB" w:rsidRPr="008B3307">
        <w:rPr>
          <w:rFonts w:ascii="Arial" w:hAnsi="Arial" w:cs="Arial"/>
          <w:b/>
        </w:rPr>
        <w:t>%</w:t>
      </w:r>
      <w:r w:rsidR="004C53FB" w:rsidRPr="008B3307">
        <w:rPr>
          <w:rFonts w:ascii="Arial" w:hAnsi="Arial" w:cs="Arial"/>
        </w:rPr>
        <w:t>.</w:t>
      </w:r>
      <w:r w:rsidR="0099538D" w:rsidRPr="008B3307">
        <w:rPr>
          <w:rFonts w:ascii="Arial" w:hAnsi="Arial" w:cs="Arial"/>
        </w:rPr>
        <w:t xml:space="preserve"> </w:t>
      </w:r>
      <w:r w:rsidR="004C53FB" w:rsidRPr="008B3307">
        <w:rPr>
          <w:rFonts w:ascii="Arial" w:hAnsi="Arial" w:cs="Arial"/>
        </w:rPr>
        <w:t xml:space="preserve"> Anche </w:t>
      </w:r>
      <w:proofErr w:type="gramStart"/>
      <w:r w:rsidR="004C53FB" w:rsidRPr="008B3307">
        <w:rPr>
          <w:rFonts w:ascii="Arial" w:hAnsi="Arial" w:cs="Arial"/>
        </w:rPr>
        <w:t xml:space="preserve">le  </w:t>
      </w:r>
      <w:r w:rsidR="004C53FB" w:rsidRPr="008B3307">
        <w:rPr>
          <w:rFonts w:ascii="Arial" w:hAnsi="Arial" w:cs="Arial"/>
          <w:b/>
        </w:rPr>
        <w:t>VENDITE</w:t>
      </w:r>
      <w:proofErr w:type="gramEnd"/>
      <w:r w:rsidR="004C53FB" w:rsidRPr="008B3307">
        <w:rPr>
          <w:rFonts w:ascii="Arial" w:hAnsi="Arial" w:cs="Arial"/>
          <w:b/>
        </w:rPr>
        <w:t xml:space="preserve"> ESTERO</w:t>
      </w:r>
      <w:r w:rsidR="004C53FB" w:rsidRPr="008B3307">
        <w:rPr>
          <w:rFonts w:ascii="Arial" w:hAnsi="Arial" w:cs="Arial"/>
        </w:rPr>
        <w:t xml:space="preserve"> rallentano, ma rimangono positive </w:t>
      </w:r>
      <w:r w:rsidR="00BC42D4" w:rsidRPr="008B3307">
        <w:rPr>
          <w:rFonts w:ascii="Arial" w:hAnsi="Arial" w:cs="Arial"/>
        </w:rPr>
        <w:t xml:space="preserve">passando </w:t>
      </w:r>
      <w:r w:rsidR="004C53FB" w:rsidRPr="008B3307">
        <w:rPr>
          <w:rFonts w:ascii="Arial" w:hAnsi="Arial" w:cs="Arial"/>
        </w:rPr>
        <w:t xml:space="preserve">dal precedente +4,6% a  </w:t>
      </w:r>
      <w:r w:rsidR="0099538D" w:rsidRPr="008B3307">
        <w:rPr>
          <w:rFonts w:ascii="Arial" w:hAnsi="Arial" w:cs="Arial"/>
          <w:b/>
        </w:rPr>
        <w:t>+2,5</w:t>
      </w:r>
      <w:r w:rsidR="004C53FB" w:rsidRPr="008B3307">
        <w:rPr>
          <w:rFonts w:ascii="Arial" w:hAnsi="Arial" w:cs="Arial"/>
          <w:b/>
        </w:rPr>
        <w:t>%</w:t>
      </w:r>
      <w:r w:rsidR="004C53FB" w:rsidRPr="008B3307">
        <w:rPr>
          <w:rFonts w:ascii="Arial" w:hAnsi="Arial" w:cs="Arial"/>
        </w:rPr>
        <w:t>.</w:t>
      </w:r>
    </w:p>
    <w:p w:rsidR="00BC42D4" w:rsidRPr="008B3307" w:rsidRDefault="00BC42D4" w:rsidP="00B30C0B">
      <w:pPr>
        <w:jc w:val="both"/>
        <w:rPr>
          <w:rFonts w:ascii="Arial" w:hAnsi="Arial" w:cs="Arial"/>
          <w:b/>
        </w:rPr>
      </w:pPr>
      <w:r w:rsidRPr="008B3307">
        <w:rPr>
          <w:rFonts w:ascii="Arial" w:hAnsi="Arial" w:cs="Arial"/>
        </w:rPr>
        <w:t xml:space="preserve">L’ </w:t>
      </w:r>
      <w:r w:rsidRPr="008B3307">
        <w:rPr>
          <w:rFonts w:ascii="Arial" w:hAnsi="Arial" w:cs="Arial"/>
          <w:b/>
        </w:rPr>
        <w:t>OCCUPAZIONE</w:t>
      </w:r>
      <w:r w:rsidRPr="008B3307">
        <w:rPr>
          <w:rFonts w:ascii="Arial" w:hAnsi="Arial" w:cs="Arial"/>
        </w:rPr>
        <w:t xml:space="preserve">, che tre mesi fa segnava un debole miglioramento, </w:t>
      </w:r>
      <w:r w:rsidRPr="008B3307">
        <w:rPr>
          <w:rFonts w:ascii="Arial" w:hAnsi="Arial" w:cs="Arial"/>
          <w:b/>
        </w:rPr>
        <w:t>si mantiene stabile.</w:t>
      </w:r>
    </w:p>
    <w:p w:rsidR="00BC42D4" w:rsidRPr="008B3307" w:rsidRDefault="00BC42D4" w:rsidP="00B30C0B">
      <w:pPr>
        <w:jc w:val="both"/>
        <w:rPr>
          <w:rFonts w:ascii="Arial" w:hAnsi="Arial" w:cs="Arial"/>
        </w:rPr>
      </w:pPr>
    </w:p>
    <w:p w:rsidR="00BC42D4" w:rsidRPr="008B3307" w:rsidRDefault="00BC42D4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L’esame dettagliato dei </w:t>
      </w:r>
      <w:r w:rsidRPr="008B3307">
        <w:rPr>
          <w:rFonts w:ascii="Arial" w:hAnsi="Arial" w:cs="Arial"/>
          <w:b/>
          <w:u w:val="single"/>
        </w:rPr>
        <w:t>principali indicatori tendenziali</w:t>
      </w:r>
      <w:r w:rsidRPr="008B3307">
        <w:rPr>
          <w:rFonts w:ascii="Arial" w:hAnsi="Arial" w:cs="Arial"/>
        </w:rPr>
        <w:t xml:space="preserve"> evidenzia che nel terzo trimestre 2015, rispetto al terzo trimestre 2014:</w:t>
      </w:r>
    </w:p>
    <w:p w:rsidR="008B3307" w:rsidRDefault="008B3307" w:rsidP="00B30C0B">
      <w:pPr>
        <w:jc w:val="both"/>
        <w:rPr>
          <w:rFonts w:ascii="Arial" w:hAnsi="Arial" w:cs="Arial"/>
        </w:rPr>
      </w:pPr>
    </w:p>
    <w:p w:rsidR="00BC42D4" w:rsidRPr="008B3307" w:rsidRDefault="00BC42D4" w:rsidP="00B30C0B">
      <w:pPr>
        <w:jc w:val="both"/>
        <w:rPr>
          <w:rFonts w:ascii="Arial" w:hAnsi="Arial" w:cs="Arial"/>
        </w:rPr>
      </w:pPr>
      <w:proofErr w:type="gramStart"/>
      <w:r w:rsidRPr="008B3307">
        <w:rPr>
          <w:rFonts w:ascii="Arial" w:hAnsi="Arial" w:cs="Arial"/>
        </w:rPr>
        <w:lastRenderedPageBreak/>
        <w:t xml:space="preserve">La  </w:t>
      </w:r>
      <w:r w:rsidRPr="008B3307">
        <w:rPr>
          <w:rFonts w:ascii="Arial" w:hAnsi="Arial" w:cs="Arial"/>
          <w:b/>
        </w:rPr>
        <w:t>PRODUZIONE</w:t>
      </w:r>
      <w:proofErr w:type="gramEnd"/>
      <w:r w:rsidRPr="008B3307">
        <w:rPr>
          <w:rFonts w:ascii="Arial" w:hAnsi="Arial" w:cs="Arial"/>
        </w:rPr>
        <w:t xml:space="preserve"> </w:t>
      </w:r>
      <w:r w:rsidR="00E56C3C" w:rsidRPr="008B3307">
        <w:rPr>
          <w:rFonts w:ascii="Arial" w:hAnsi="Arial" w:cs="Arial"/>
        </w:rPr>
        <w:t xml:space="preserve">migliora salendo dal +0,2% segnato tre mesi fa a  </w:t>
      </w:r>
      <w:r w:rsidR="0099538D" w:rsidRPr="008B3307">
        <w:rPr>
          <w:rFonts w:ascii="Arial" w:hAnsi="Arial" w:cs="Arial"/>
          <w:b/>
        </w:rPr>
        <w:t>+1,0</w:t>
      </w:r>
      <w:r w:rsidR="00E56C3C" w:rsidRPr="008B3307">
        <w:rPr>
          <w:rFonts w:ascii="Arial" w:hAnsi="Arial" w:cs="Arial"/>
          <w:b/>
        </w:rPr>
        <w:t>%.</w:t>
      </w:r>
    </w:p>
    <w:p w:rsidR="00E56C3C" w:rsidRPr="008B3307" w:rsidRDefault="00E56C3C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Un andamento analogo si riscontra nelle vendite. In particolare le </w:t>
      </w:r>
      <w:r w:rsidRPr="008B3307">
        <w:rPr>
          <w:rFonts w:ascii="Arial" w:hAnsi="Arial" w:cs="Arial"/>
          <w:b/>
        </w:rPr>
        <w:t>VENDITE</w:t>
      </w:r>
      <w:r w:rsidRPr="008B3307">
        <w:rPr>
          <w:rFonts w:ascii="Arial" w:hAnsi="Arial" w:cs="Arial"/>
        </w:rPr>
        <w:t xml:space="preserve"> </w:t>
      </w:r>
      <w:r w:rsidRPr="008B3307">
        <w:rPr>
          <w:rFonts w:ascii="Arial" w:hAnsi="Arial" w:cs="Arial"/>
          <w:b/>
        </w:rPr>
        <w:t>TOTALI</w:t>
      </w:r>
      <w:r w:rsidRPr="008B3307">
        <w:rPr>
          <w:rFonts w:ascii="Arial" w:hAnsi="Arial" w:cs="Arial"/>
        </w:rPr>
        <w:t xml:space="preserve"> salgono a </w:t>
      </w:r>
      <w:r w:rsidR="0099538D" w:rsidRPr="008B3307">
        <w:rPr>
          <w:rFonts w:ascii="Arial" w:hAnsi="Arial" w:cs="Arial"/>
          <w:b/>
        </w:rPr>
        <w:t>+1,3</w:t>
      </w:r>
      <w:proofErr w:type="gramStart"/>
      <w:r w:rsidRPr="008B3307">
        <w:rPr>
          <w:rFonts w:ascii="Arial" w:hAnsi="Arial" w:cs="Arial"/>
          <w:b/>
        </w:rPr>
        <w:t>%</w:t>
      </w:r>
      <w:r w:rsidRPr="008B3307">
        <w:rPr>
          <w:rFonts w:ascii="Arial" w:hAnsi="Arial" w:cs="Arial"/>
        </w:rPr>
        <w:t xml:space="preserve">  dal</w:t>
      </w:r>
      <w:proofErr w:type="gramEnd"/>
      <w:r w:rsidRPr="008B3307">
        <w:rPr>
          <w:rFonts w:ascii="Arial" w:hAnsi="Arial" w:cs="Arial"/>
        </w:rPr>
        <w:t xml:space="preserve"> precedente  +0,8%, grazie alla buona performance delle </w:t>
      </w:r>
      <w:r w:rsidRPr="008B3307">
        <w:rPr>
          <w:rFonts w:ascii="Arial" w:hAnsi="Arial" w:cs="Arial"/>
          <w:b/>
        </w:rPr>
        <w:t>VENDITE ESTERO</w:t>
      </w:r>
      <w:r w:rsidRPr="008B3307">
        <w:rPr>
          <w:rFonts w:ascii="Arial" w:hAnsi="Arial" w:cs="Arial"/>
        </w:rPr>
        <w:t xml:space="preserve"> (</w:t>
      </w:r>
      <w:r w:rsidR="0099538D" w:rsidRPr="008B3307">
        <w:rPr>
          <w:rFonts w:ascii="Arial" w:hAnsi="Arial" w:cs="Arial"/>
          <w:b/>
        </w:rPr>
        <w:t>+2,2</w:t>
      </w:r>
      <w:r w:rsidRPr="008B3307">
        <w:rPr>
          <w:rFonts w:ascii="Arial" w:hAnsi="Arial" w:cs="Arial"/>
          <w:b/>
        </w:rPr>
        <w:t>%</w:t>
      </w:r>
      <w:r w:rsidRPr="008B3307">
        <w:rPr>
          <w:rFonts w:ascii="Arial" w:hAnsi="Arial" w:cs="Arial"/>
        </w:rPr>
        <w:t xml:space="preserve">) e malgrado </w:t>
      </w:r>
      <w:r w:rsidR="003440C9" w:rsidRPr="008B3307">
        <w:rPr>
          <w:rFonts w:ascii="Arial" w:hAnsi="Arial" w:cs="Arial"/>
        </w:rPr>
        <w:t xml:space="preserve">la flessione delle  </w:t>
      </w:r>
      <w:r w:rsidR="003440C9" w:rsidRPr="008B3307">
        <w:rPr>
          <w:rFonts w:ascii="Arial" w:hAnsi="Arial" w:cs="Arial"/>
          <w:b/>
        </w:rPr>
        <w:t>VENDITE ITALIA</w:t>
      </w:r>
      <w:r w:rsidR="003440C9" w:rsidRPr="008B3307">
        <w:rPr>
          <w:rFonts w:ascii="Arial" w:hAnsi="Arial" w:cs="Arial"/>
        </w:rPr>
        <w:t xml:space="preserve"> (</w:t>
      </w:r>
      <w:r w:rsidR="0099538D" w:rsidRPr="008B3307">
        <w:rPr>
          <w:rFonts w:ascii="Arial" w:hAnsi="Arial" w:cs="Arial"/>
          <w:b/>
        </w:rPr>
        <w:t>-0,3</w:t>
      </w:r>
      <w:r w:rsidR="003440C9" w:rsidRPr="008B3307">
        <w:rPr>
          <w:rFonts w:ascii="Arial" w:hAnsi="Arial" w:cs="Arial"/>
          <w:b/>
        </w:rPr>
        <w:t>%</w:t>
      </w:r>
      <w:r w:rsidR="003440C9" w:rsidRPr="008B3307">
        <w:rPr>
          <w:rFonts w:ascii="Arial" w:hAnsi="Arial" w:cs="Arial"/>
        </w:rPr>
        <w:t>) che calano</w:t>
      </w:r>
      <w:r w:rsidR="0099538D" w:rsidRPr="008B3307">
        <w:rPr>
          <w:rFonts w:ascii="Arial" w:hAnsi="Arial" w:cs="Arial"/>
        </w:rPr>
        <w:t xml:space="preserve"> poco più</w:t>
      </w:r>
      <w:r w:rsidR="003440C9" w:rsidRPr="008B3307">
        <w:rPr>
          <w:rFonts w:ascii="Arial" w:hAnsi="Arial" w:cs="Arial"/>
        </w:rPr>
        <w:t xml:space="preserve"> di mezzo punto.</w:t>
      </w:r>
    </w:p>
    <w:p w:rsidR="003440C9" w:rsidRPr="008B3307" w:rsidRDefault="003440C9" w:rsidP="00B30C0B">
      <w:pPr>
        <w:jc w:val="both"/>
        <w:rPr>
          <w:rFonts w:ascii="Arial" w:hAnsi="Arial" w:cs="Arial"/>
        </w:rPr>
      </w:pPr>
    </w:p>
    <w:p w:rsidR="00705143" w:rsidRPr="008B3307" w:rsidRDefault="003440C9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>Per quanto riguarda gli altri indicatori esaminati, va rilevato come segnale positivo il risultato dei</w:t>
      </w:r>
      <w:bookmarkStart w:id="0" w:name="_GoBack"/>
      <w:bookmarkEnd w:id="0"/>
      <w:r w:rsidRPr="008B3307">
        <w:rPr>
          <w:rFonts w:ascii="Arial" w:hAnsi="Arial" w:cs="Arial"/>
        </w:rPr>
        <w:t xml:space="preserve"> </w:t>
      </w:r>
      <w:r w:rsidRPr="008B3307">
        <w:rPr>
          <w:rFonts w:ascii="Arial" w:hAnsi="Arial" w:cs="Arial"/>
          <w:b/>
        </w:rPr>
        <w:t>NUOVI ORDINI</w:t>
      </w:r>
      <w:r w:rsidRPr="008B3307">
        <w:rPr>
          <w:rFonts w:ascii="Arial" w:hAnsi="Arial" w:cs="Arial"/>
        </w:rPr>
        <w:t xml:space="preserve"> che</w:t>
      </w:r>
      <w:r w:rsidR="00AF0D63" w:rsidRPr="008B3307">
        <w:rPr>
          <w:rFonts w:ascii="Arial" w:hAnsi="Arial" w:cs="Arial"/>
        </w:rPr>
        <w:t>, malgrado il forte calo segnato nel confronto</w:t>
      </w:r>
      <w:r w:rsidR="004B5742" w:rsidRPr="008B3307">
        <w:rPr>
          <w:rFonts w:ascii="Arial" w:hAnsi="Arial" w:cs="Arial"/>
        </w:rPr>
        <w:t xml:space="preserve"> congiunturale (-6,9</w:t>
      </w:r>
      <w:r w:rsidR="004F5DE4" w:rsidRPr="008B3307">
        <w:rPr>
          <w:rFonts w:ascii="Arial" w:hAnsi="Arial" w:cs="Arial"/>
        </w:rPr>
        <w:t>%), rimangono saldamente posit</w:t>
      </w:r>
      <w:r w:rsidR="004B5742" w:rsidRPr="008B3307">
        <w:rPr>
          <w:rFonts w:ascii="Arial" w:hAnsi="Arial" w:cs="Arial"/>
        </w:rPr>
        <w:t>ivi nel valore tendenziale (+2,7</w:t>
      </w:r>
      <w:r w:rsidR="004F5DE4" w:rsidRPr="008B3307">
        <w:rPr>
          <w:rFonts w:ascii="Arial" w:hAnsi="Arial" w:cs="Arial"/>
        </w:rPr>
        <w:t>%), rispetto, cioè, ai risultati del 2014.</w:t>
      </w:r>
    </w:p>
    <w:p w:rsidR="00DA2A2A" w:rsidRPr="008B3307" w:rsidRDefault="00DA2A2A" w:rsidP="00B30C0B">
      <w:pPr>
        <w:jc w:val="both"/>
        <w:rPr>
          <w:rFonts w:ascii="Arial" w:hAnsi="Arial" w:cs="Arial"/>
        </w:rPr>
      </w:pPr>
    </w:p>
    <w:p w:rsidR="00DA2A2A" w:rsidRPr="008B3307" w:rsidRDefault="00DA2A2A" w:rsidP="00B30C0B">
      <w:pPr>
        <w:jc w:val="both"/>
        <w:rPr>
          <w:rFonts w:ascii="Arial" w:hAnsi="Arial" w:cs="Arial"/>
          <w:b/>
          <w:u w:val="single"/>
        </w:rPr>
      </w:pPr>
      <w:proofErr w:type="gramStart"/>
      <w:r w:rsidRPr="008B3307">
        <w:rPr>
          <w:rFonts w:ascii="Arial" w:hAnsi="Arial" w:cs="Arial"/>
          <w:b/>
          <w:u w:val="single"/>
        </w:rPr>
        <w:t>1.2  Le</w:t>
      </w:r>
      <w:proofErr w:type="gramEnd"/>
      <w:r w:rsidRPr="008B3307">
        <w:rPr>
          <w:rFonts w:ascii="Arial" w:hAnsi="Arial" w:cs="Arial"/>
          <w:b/>
          <w:u w:val="single"/>
        </w:rPr>
        <w:t xml:space="preserve"> previsioni per il 4° trimestre 2015</w:t>
      </w:r>
    </w:p>
    <w:p w:rsidR="00B30C0B" w:rsidRPr="008B3307" w:rsidRDefault="004C3B35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 xml:space="preserve">Le previsioni di breve </w:t>
      </w:r>
      <w:r w:rsidR="0022417E" w:rsidRPr="008B3307">
        <w:rPr>
          <w:rFonts w:ascii="Arial" w:hAnsi="Arial" w:cs="Arial"/>
        </w:rPr>
        <w:t>periodo, sul quarto trimestre 20</w:t>
      </w:r>
      <w:r w:rsidRPr="008B3307">
        <w:rPr>
          <w:rFonts w:ascii="Arial" w:hAnsi="Arial" w:cs="Arial"/>
        </w:rPr>
        <w:t>15, risultano molto diverse a seconda dei vari fattori esaminati nelle interviste degli operatori industriali. Infatti, mentre le aspettative relative alla Produzione ed alla Occupazione sono decisamente orientate alla stabilità (le previsioni di Aumento e di Diminuzione praticamente si equivalgono)</w:t>
      </w:r>
      <w:r w:rsidR="0084472E" w:rsidRPr="008B3307">
        <w:rPr>
          <w:rFonts w:ascii="Arial" w:hAnsi="Arial" w:cs="Arial"/>
        </w:rPr>
        <w:t>, risultano molto negative quelle della Domanda Intern</w:t>
      </w:r>
      <w:r w:rsidR="0022417E" w:rsidRPr="008B3307">
        <w:rPr>
          <w:rFonts w:ascii="Arial" w:hAnsi="Arial" w:cs="Arial"/>
        </w:rPr>
        <w:t>a (le previsioni</w:t>
      </w:r>
      <w:r w:rsidR="004B5742" w:rsidRPr="008B3307">
        <w:rPr>
          <w:rFonts w:ascii="Arial" w:hAnsi="Arial" w:cs="Arial"/>
        </w:rPr>
        <w:t xml:space="preserve"> di Diminuzione sono più del doppio</w:t>
      </w:r>
      <w:r w:rsidR="0084472E" w:rsidRPr="008B3307">
        <w:rPr>
          <w:rFonts w:ascii="Arial" w:hAnsi="Arial" w:cs="Arial"/>
        </w:rPr>
        <w:t xml:space="preserve"> di quelle di Aumento) e, invece,</w:t>
      </w:r>
      <w:r w:rsidR="00BF6ED9" w:rsidRPr="008B3307">
        <w:rPr>
          <w:rFonts w:ascii="Arial" w:hAnsi="Arial" w:cs="Arial"/>
        </w:rPr>
        <w:t xml:space="preserve"> decisamente</w:t>
      </w:r>
      <w:r w:rsidR="0084472E" w:rsidRPr="008B3307">
        <w:rPr>
          <w:rFonts w:ascii="Arial" w:hAnsi="Arial" w:cs="Arial"/>
        </w:rPr>
        <w:t xml:space="preserve"> rivolte all’ottimismo quelle della Domanda Estera, dove l’Aumento è previsto da</w:t>
      </w:r>
      <w:r w:rsidR="004B5742" w:rsidRPr="008B3307">
        <w:rPr>
          <w:rFonts w:ascii="Arial" w:hAnsi="Arial" w:cs="Arial"/>
        </w:rPr>
        <w:t>l 14,5</w:t>
      </w:r>
      <w:r w:rsidR="0022417E" w:rsidRPr="008B3307">
        <w:rPr>
          <w:rFonts w:ascii="Arial" w:hAnsi="Arial" w:cs="Arial"/>
        </w:rPr>
        <w:t>% degl</w:t>
      </w:r>
      <w:r w:rsidR="004B5742" w:rsidRPr="008B3307">
        <w:rPr>
          <w:rFonts w:ascii="Arial" w:hAnsi="Arial" w:cs="Arial"/>
        </w:rPr>
        <w:t>i intervistati, mentre solo il 4,9</w:t>
      </w:r>
      <w:r w:rsidR="0022417E" w:rsidRPr="008B3307">
        <w:rPr>
          <w:rFonts w:ascii="Arial" w:hAnsi="Arial" w:cs="Arial"/>
        </w:rPr>
        <w:t>%</w:t>
      </w:r>
      <w:r w:rsidR="0084472E" w:rsidRPr="008B3307">
        <w:rPr>
          <w:rFonts w:ascii="Arial" w:hAnsi="Arial" w:cs="Arial"/>
        </w:rPr>
        <w:t xml:space="preserve"> ne prevede la Diminuzione.</w:t>
      </w:r>
    </w:p>
    <w:p w:rsidR="00A84A66" w:rsidRPr="008B3307" w:rsidRDefault="00A84A66" w:rsidP="00B30C0B">
      <w:pPr>
        <w:jc w:val="both"/>
        <w:rPr>
          <w:rFonts w:ascii="Arial" w:hAnsi="Arial" w:cs="Arial"/>
        </w:rPr>
      </w:pPr>
    </w:p>
    <w:p w:rsidR="00A84A66" w:rsidRPr="008B3307" w:rsidRDefault="004B5742" w:rsidP="00B30C0B">
      <w:pPr>
        <w:jc w:val="both"/>
        <w:rPr>
          <w:rFonts w:ascii="Arial" w:hAnsi="Arial" w:cs="Arial"/>
        </w:rPr>
      </w:pPr>
      <w:r w:rsidRPr="008B3307">
        <w:rPr>
          <w:rFonts w:ascii="Arial" w:hAnsi="Arial" w:cs="Arial"/>
        </w:rPr>
        <w:t>Trieste 6</w:t>
      </w:r>
      <w:r w:rsidR="00A84A66" w:rsidRPr="008B3307">
        <w:rPr>
          <w:rFonts w:ascii="Arial" w:hAnsi="Arial" w:cs="Arial"/>
        </w:rPr>
        <w:t xml:space="preserve"> novembre 2015</w:t>
      </w:r>
    </w:p>
    <w:sectPr w:rsidR="00A84A66" w:rsidRPr="008B3307" w:rsidSect="009D381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0B"/>
    <w:rsid w:val="00012DBE"/>
    <w:rsid w:val="00060C74"/>
    <w:rsid w:val="000B726F"/>
    <w:rsid w:val="000C514B"/>
    <w:rsid w:val="001616A7"/>
    <w:rsid w:val="0022417E"/>
    <w:rsid w:val="002E23E0"/>
    <w:rsid w:val="00306888"/>
    <w:rsid w:val="00331CBB"/>
    <w:rsid w:val="003440C9"/>
    <w:rsid w:val="0038264D"/>
    <w:rsid w:val="003A438D"/>
    <w:rsid w:val="00426BC5"/>
    <w:rsid w:val="004B5742"/>
    <w:rsid w:val="004C3B35"/>
    <w:rsid w:val="004C53FB"/>
    <w:rsid w:val="004F5DE4"/>
    <w:rsid w:val="00576ECB"/>
    <w:rsid w:val="005B2B18"/>
    <w:rsid w:val="00682AAE"/>
    <w:rsid w:val="006E2C72"/>
    <w:rsid w:val="00705143"/>
    <w:rsid w:val="0078009F"/>
    <w:rsid w:val="0084472E"/>
    <w:rsid w:val="008B3307"/>
    <w:rsid w:val="0099538D"/>
    <w:rsid w:val="009D381D"/>
    <w:rsid w:val="00A84A66"/>
    <w:rsid w:val="00AB279E"/>
    <w:rsid w:val="00AF0D63"/>
    <w:rsid w:val="00B30C0B"/>
    <w:rsid w:val="00BC42D4"/>
    <w:rsid w:val="00BF6ED9"/>
    <w:rsid w:val="00C733BA"/>
    <w:rsid w:val="00DA2A2A"/>
    <w:rsid w:val="00DD7F6B"/>
    <w:rsid w:val="00E30B63"/>
    <w:rsid w:val="00E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CDEBE-F750-4ABE-94F6-D5E2D437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6</cp:revision>
  <cp:lastPrinted>2015-11-09T11:46:00Z</cp:lastPrinted>
  <dcterms:created xsi:type="dcterms:W3CDTF">2015-11-09T11:41:00Z</dcterms:created>
  <dcterms:modified xsi:type="dcterms:W3CDTF">2015-11-11T13:19:00Z</dcterms:modified>
</cp:coreProperties>
</file>